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2F74F961" w:rsidR="00092B6D" w:rsidRPr="00092B6D" w:rsidRDefault="006F3014" w:rsidP="00092B6D">
          <w:pPr>
            <w:shd w:val="clear" w:color="auto" w:fill="FFFFFF"/>
            <w:spacing w:after="0"/>
            <w:jc w:val="center"/>
            <w:rPr>
              <w:rStyle w:val="Hyperlink"/>
              <w:rFonts w:cstheme="minorHAnsi"/>
              <w:b/>
              <w:bCs/>
              <w:noProof/>
              <w:sz w:val="28"/>
              <w:szCs w:val="28"/>
            </w:rPr>
          </w:pPr>
          <w:r>
            <w:rPr>
              <w:rStyle w:val="Hyperlink"/>
              <w:rFonts w:cstheme="minorHAnsi"/>
              <w:b/>
              <w:bCs/>
              <w:noProof/>
              <w:sz w:val="28"/>
              <w:szCs w:val="28"/>
            </w:rPr>
            <w:t>KARDIOLOGIJOS GYDOMŲJŲ PROCEDŪRŲ PRIEMONIŲ</w:t>
          </w:r>
          <w:r w:rsidR="00374B18">
            <w:rPr>
              <w:rStyle w:val="Hyperlink"/>
              <w:rFonts w:cstheme="minorHAnsi"/>
              <w:b/>
              <w:bCs/>
              <w:noProof/>
              <w:sz w:val="28"/>
              <w:szCs w:val="28"/>
            </w:rPr>
            <w:t xml:space="preserve"> PIRKIMAS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2A62090A"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007C1EA4">
              <w:rPr>
                <w:rStyle w:val="Hyperlink"/>
                <w:rFonts w:cstheme="minorHAnsi"/>
                <w:webHidden/>
              </w:rPr>
              <w:t>2</w:t>
            </w:r>
          </w:hyperlink>
        </w:p>
        <w:p w14:paraId="208265A9" w14:textId="6DADEAB3"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7C1EA4">
              <w:rPr>
                <w:rStyle w:val="Hyperlink"/>
                <w:rFonts w:cstheme="minorHAnsi"/>
                <w:webHidden/>
              </w:rPr>
              <w:t>3</w:t>
            </w:r>
          </w:hyperlink>
        </w:p>
        <w:p w14:paraId="4582C6C8" w14:textId="4236F45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60F2F">
              <w:rPr>
                <w:rStyle w:val="Hyperlink"/>
                <w:rFonts w:cstheme="minorHAnsi"/>
                <w:webHidden/>
              </w:rPr>
              <w:t>4</w:t>
            </w:r>
          </w:hyperlink>
        </w:p>
        <w:p w14:paraId="4510BDF3" w14:textId="3C2C19A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460F2F">
              <w:rPr>
                <w:rStyle w:val="Hyperlink"/>
                <w:rFonts w:cstheme="minorHAnsi"/>
                <w:webHidden/>
              </w:rPr>
              <w:t>4</w:t>
            </w:r>
          </w:hyperlink>
        </w:p>
        <w:p w14:paraId="2E53DE35" w14:textId="7F89D4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460F2F">
              <w:rPr>
                <w:rStyle w:val="Hyperlink"/>
                <w:rFonts w:cstheme="minorHAnsi"/>
                <w:webHidden/>
              </w:rPr>
              <w:t>4</w:t>
            </w:r>
          </w:hyperlink>
        </w:p>
        <w:p w14:paraId="5979F031" w14:textId="307FDB44"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r>
            <w:r w:rsidR="00460F2F">
              <w:rPr>
                <w:rStyle w:val="Hyperlink"/>
                <w:rFonts w:cstheme="minorHAnsi"/>
                <w:webHidden/>
              </w:rPr>
              <w:t>4</w:t>
            </w:r>
          </w:hyperlink>
        </w:p>
        <w:p w14:paraId="2838B4B8" w14:textId="083A08F4"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sidR="00460F2F">
            <w:rPr>
              <w:rStyle w:val="Hyperlink"/>
              <w:rFonts w:cstheme="minorHAnsi"/>
            </w:rPr>
            <w:t>...5</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2DDBEE6" w:rsidR="002D7F06" w:rsidRPr="003C4C15" w:rsidRDefault="00E322DE" w:rsidP="00350678">
      <w:pPr>
        <w:pStyle w:val="ListParagraph"/>
        <w:numPr>
          <w:ilvl w:val="1"/>
          <w:numId w:val="1"/>
        </w:numPr>
        <w:spacing w:after="0" w:line="240" w:lineRule="auto"/>
        <w:ind w:left="0" w:firstLine="567"/>
        <w:jc w:val="both"/>
        <w:rPr>
          <w:rFonts w:cstheme="minorHAnsi"/>
        </w:rPr>
      </w:pPr>
      <w:r w:rsidRPr="003C4C15">
        <w:rPr>
          <w:rFonts w:cstheme="minorHAnsi"/>
        </w:rPr>
        <w:t>Viešoji įstaiga CPO LT (toliau – CPO LT arba perkančioji organizacija) vykdo viešąjį pirkimą atviro konkurso būdu (toliau – pirkimas).</w:t>
      </w:r>
      <w:r w:rsidR="00CF27E7" w:rsidRPr="003C4C15">
        <w:rPr>
          <w:rFonts w:ascii="Times New Roman" w:eastAsia="Times New Roman" w:hAnsi="Times New Roman" w:cs="Times New Roman"/>
          <w:sz w:val="24"/>
          <w:szCs w:val="24"/>
        </w:rPr>
        <w:t xml:space="preserve"> </w:t>
      </w:r>
      <w:r w:rsidR="00CF27E7" w:rsidRPr="003C4C15">
        <w:rPr>
          <w:rFonts w:cstheme="minorHAnsi"/>
        </w:rPr>
        <w:t xml:space="preserve">CPO LT kontaktinis asmuo – </w:t>
      </w:r>
      <w:r w:rsidR="00374B18" w:rsidRPr="003C4C15">
        <w:rPr>
          <w:rFonts w:cstheme="minorHAnsi"/>
          <w:noProof/>
        </w:rPr>
        <w:t>Jurga Kuzmaitė</w:t>
      </w:r>
      <w:r w:rsidR="00CF27E7" w:rsidRPr="003C4C15">
        <w:rPr>
          <w:rFonts w:cstheme="minorHAnsi"/>
          <w:noProof/>
        </w:rPr>
        <w:t xml:space="preserve">, tel. </w:t>
      </w:r>
      <w:r w:rsidR="006E31F9" w:rsidRPr="003C4C15">
        <w:rPr>
          <w:rFonts w:cstheme="minorHAnsi"/>
          <w:noProof/>
        </w:rPr>
        <w:t>+370 667 21157</w:t>
      </w:r>
      <w:r w:rsidR="00CF27E7" w:rsidRPr="003C4C15">
        <w:rPr>
          <w:rFonts w:cstheme="minorHAnsi"/>
          <w:noProof/>
        </w:rPr>
        <w:t xml:space="preserve">, el. p. </w:t>
      </w:r>
      <w:r w:rsidR="006E31F9" w:rsidRPr="003C4C15">
        <w:rPr>
          <w:rFonts w:cstheme="minorHAnsi"/>
          <w:noProof/>
        </w:rPr>
        <w:t>jurga.kuzmaite@cpo.lt</w:t>
      </w:r>
      <w:r w:rsidR="00CF27E7" w:rsidRPr="003C4C15">
        <w:rPr>
          <w:rFonts w:cstheme="minorHAnsi"/>
          <w:noProof/>
        </w:rPr>
        <w:t>.</w:t>
      </w:r>
    </w:p>
    <w:p w14:paraId="6446701F" w14:textId="21DC8A12" w:rsidR="00E32C8E" w:rsidRPr="003C4C15" w:rsidRDefault="00F7237E" w:rsidP="00350678">
      <w:pPr>
        <w:spacing w:after="0" w:line="240" w:lineRule="auto"/>
        <w:ind w:firstLine="567"/>
        <w:jc w:val="both"/>
        <w:rPr>
          <w:rFonts w:eastAsia="Calibri"/>
        </w:rPr>
      </w:pPr>
      <w:r w:rsidRPr="003C4C15">
        <w:rPr>
          <w:rFonts w:cstheme="minorHAnsi"/>
        </w:rPr>
        <w:t>1.2.</w:t>
      </w:r>
      <w:r w:rsidR="00B54C1D" w:rsidRPr="003C4C15">
        <w:rPr>
          <w:rFonts w:cstheme="minorHAnsi"/>
        </w:rPr>
        <w:t xml:space="preserve"> </w:t>
      </w:r>
      <w:r w:rsidR="0026746D" w:rsidRPr="003C4C15">
        <w:rPr>
          <w:rFonts w:eastAsia="Calibri"/>
        </w:rPr>
        <w:t>CPO LT p</w:t>
      </w:r>
      <w:r w:rsidR="00E32C8E" w:rsidRPr="003C4C15">
        <w:rPr>
          <w:rFonts w:eastAsia="Calibri"/>
        </w:rPr>
        <w:t>irkimą</w:t>
      </w:r>
      <w:r w:rsidR="009F18CF" w:rsidRPr="003C4C15">
        <w:rPr>
          <w:rFonts w:eastAsia="Calibri"/>
        </w:rPr>
        <w:t xml:space="preserve"> </w:t>
      </w:r>
      <w:r w:rsidR="00E32C8E" w:rsidRPr="003C4C15">
        <w:rPr>
          <w:rFonts w:eastAsia="Calibri"/>
        </w:rPr>
        <w:t xml:space="preserve">atlieka </w:t>
      </w:r>
      <w:r w:rsidR="0026746D" w:rsidRPr="003C4C15">
        <w:rPr>
          <w:rFonts w:eastAsia="Calibri"/>
        </w:rPr>
        <w:t>kit</w:t>
      </w:r>
      <w:r w:rsidR="00BD41D4" w:rsidRPr="003C4C15">
        <w:rPr>
          <w:rFonts w:eastAsia="Calibri"/>
        </w:rPr>
        <w:t>ai</w:t>
      </w:r>
      <w:r w:rsidR="0026746D" w:rsidRPr="003C4C15">
        <w:rPr>
          <w:rFonts w:eastAsia="Calibri"/>
        </w:rPr>
        <w:t xml:space="preserve"> perkanči</w:t>
      </w:r>
      <w:r w:rsidR="00AD44EC" w:rsidRPr="003C4C15">
        <w:rPr>
          <w:rFonts w:eastAsia="Calibri"/>
        </w:rPr>
        <w:t>a</w:t>
      </w:r>
      <w:r w:rsidR="00BD41D4" w:rsidRPr="003C4C15">
        <w:rPr>
          <w:rFonts w:eastAsia="Calibri"/>
        </w:rPr>
        <w:t xml:space="preserve">jai </w:t>
      </w:r>
      <w:r w:rsidR="0026746D" w:rsidRPr="003C4C15">
        <w:rPr>
          <w:rFonts w:eastAsia="Calibri"/>
        </w:rPr>
        <w:t>organizacij</w:t>
      </w:r>
      <w:r w:rsidR="00BD41D4" w:rsidRPr="003C4C15">
        <w:rPr>
          <w:rFonts w:eastAsia="Calibri"/>
        </w:rPr>
        <w:t>ai</w:t>
      </w:r>
      <w:r w:rsidR="00E32C8E" w:rsidRPr="003C4C15">
        <w:rPr>
          <w:rFonts w:eastAsia="Calibri"/>
        </w:rPr>
        <w:t>:</w:t>
      </w:r>
      <w:r w:rsidR="003C4C15" w:rsidRPr="003C4C15">
        <w:rPr>
          <w:rFonts w:cstheme="minorHAnsi"/>
          <w:i/>
          <w:iCs/>
        </w:rPr>
        <w:t xml:space="preserve"> </w:t>
      </w:r>
      <w:r w:rsidR="003C4C15" w:rsidRPr="003C4C15">
        <w:rPr>
          <w:rFonts w:cstheme="minorHAnsi"/>
        </w:rPr>
        <w:t>VŠĮ</w:t>
      </w:r>
      <w:r w:rsidR="00AB3C37">
        <w:rPr>
          <w:rFonts w:cstheme="minorHAnsi"/>
        </w:rPr>
        <w:t xml:space="preserve"> Respublikinei Panevėžio ligoninei</w:t>
      </w:r>
      <w:r w:rsidR="0069141C" w:rsidRPr="003C4C15">
        <w:rPr>
          <w:rFonts w:ascii="Calibri" w:eastAsia="Calibri" w:hAnsi="Calibri" w:cs="Calibri"/>
          <w:sz w:val="22"/>
          <w:szCs w:val="22"/>
        </w:rPr>
        <w:t>.</w:t>
      </w:r>
      <w:r w:rsidR="00F143EB" w:rsidRPr="003C4C15">
        <w:rPr>
          <w:rFonts w:ascii="Calibri" w:eastAsia="Calibri" w:hAnsi="Calibri" w:cs="Calibri"/>
          <w:sz w:val="22"/>
          <w:szCs w:val="22"/>
        </w:rPr>
        <w:t xml:space="preserve"> </w:t>
      </w:r>
      <w:r w:rsidR="00121BEA" w:rsidRPr="003C4C15">
        <w:rPr>
          <w:rFonts w:ascii="Calibri" w:eastAsia="Calibri" w:hAnsi="Calibri" w:cs="Calibr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3C4C15">
        <w:rPr>
          <w:rFonts w:ascii="Calibri" w:eastAsia="Calibri" w:hAnsi="Calibri" w:cs="Calibri"/>
          <w:sz w:val="22"/>
          <w:szCs w:val="22"/>
        </w:rPr>
        <w:t>pirkimo objekto apžiūra</w:t>
      </w:r>
      <w:r w:rsidR="001D3CB4" w:rsidRPr="003C4C15">
        <w:rPr>
          <w:rFonts w:ascii="Calibri" w:eastAsia="Calibri" w:hAnsi="Calibri" w:cs="Calibri"/>
          <w:sz w:val="22"/>
          <w:szCs w:val="22"/>
        </w:rPr>
        <w:t xml:space="preserve">, </w:t>
      </w:r>
      <w:r w:rsidR="00976748" w:rsidRPr="003C4C15">
        <w:rPr>
          <w:rFonts w:ascii="Calibri" w:eastAsia="Calibri" w:hAnsi="Calibri" w:cs="Calibri"/>
          <w:sz w:val="22"/>
          <w:szCs w:val="22"/>
        </w:rPr>
        <w:t xml:space="preserve">kreipimusi į kompetentingas institucijas dėl patikros, susijusios su nacionalinio saugumo reikalavimais, </w:t>
      </w:r>
      <w:r w:rsidR="00121BEA" w:rsidRPr="003C4C15">
        <w:rPr>
          <w:rFonts w:ascii="Calibri" w:eastAsia="Calibri" w:hAnsi="Calibri" w:cs="Calibri"/>
          <w:sz w:val="22"/>
          <w:szCs w:val="22"/>
        </w:rPr>
        <w:t xml:space="preserve">perkančiąja organizacija laikoma ta perkančioji organizacija, su kuria bus sudaryta sutartis. </w:t>
      </w:r>
      <w:r w:rsidR="00E32C8E" w:rsidRPr="003C4C15">
        <w:rPr>
          <w:rFonts w:eastAsia="Calibri"/>
        </w:rPr>
        <w:t xml:space="preserve">Sutartį </w:t>
      </w:r>
      <w:r w:rsidR="00E32C8E" w:rsidRPr="003C4C15">
        <w:rPr>
          <w:rFonts w:eastAsia="Calibri"/>
          <w:noProof/>
        </w:rPr>
        <w:t xml:space="preserve">pasirašys </w:t>
      </w:r>
      <w:r w:rsidR="003C4C15" w:rsidRPr="003C4C15">
        <w:rPr>
          <w:rFonts w:cstheme="minorHAnsi"/>
        </w:rPr>
        <w:t>VŠĮ</w:t>
      </w:r>
      <w:r w:rsidR="00E32285">
        <w:rPr>
          <w:rFonts w:cstheme="minorHAnsi"/>
        </w:rPr>
        <w:t xml:space="preserve"> Respublikinė Panevėžio ligoninė</w:t>
      </w:r>
      <w:r w:rsidR="003C4C15">
        <w:rPr>
          <w:rFonts w:eastAsia="Calibri"/>
        </w:rPr>
        <w:t>.</w:t>
      </w:r>
      <w:r w:rsidR="002B2FCD" w:rsidRPr="003C4C15">
        <w:rPr>
          <w:rFonts w:eastAsia="Calibri"/>
        </w:rPr>
        <w:t xml:space="preserve"> </w:t>
      </w:r>
    </w:p>
    <w:p w14:paraId="2239DD1B" w14:textId="5B72A794" w:rsidR="003C4C15" w:rsidRPr="0091685C" w:rsidRDefault="002F5F8E" w:rsidP="00350678">
      <w:pPr>
        <w:pStyle w:val="ListParagraph"/>
        <w:spacing w:after="0" w:line="240" w:lineRule="auto"/>
        <w:ind w:left="0" w:firstLine="567"/>
        <w:jc w:val="both"/>
        <w:rPr>
          <w:rFonts w:eastAsia="Calibri"/>
        </w:rPr>
      </w:pPr>
      <w:r w:rsidRPr="0091685C">
        <w:t xml:space="preserve">1.3. </w:t>
      </w:r>
      <w:r w:rsidR="007D6857" w:rsidRPr="0091685C">
        <w:t>Pirkimas</w:t>
      </w:r>
      <w:r w:rsidR="00B37854" w:rsidRPr="0091685C">
        <w:t xml:space="preserve"> neatlieka</w:t>
      </w:r>
      <w:r w:rsidR="007D6857" w:rsidRPr="0091685C">
        <w:t>mas</w:t>
      </w:r>
      <w:r w:rsidR="00B37854" w:rsidRPr="0091685C">
        <w:t xml:space="preserve"> </w:t>
      </w:r>
      <w:r w:rsidRPr="0091685C">
        <w:t>naudojantis centralizuotų pirkimų katalogu</w:t>
      </w:r>
      <w:r w:rsidR="007D6857" w:rsidRPr="0091685C">
        <w:t xml:space="preserve">, nes </w:t>
      </w:r>
      <w:r w:rsidR="003C4C15" w:rsidRPr="0091685C">
        <w:t>tokių prekių CPO kataloge nėra</w:t>
      </w:r>
      <w:r w:rsidR="0091685C" w:rsidRPr="0091685C">
        <w:t>.</w:t>
      </w:r>
    </w:p>
    <w:p w14:paraId="3172A3A7" w14:textId="10AFB92C" w:rsidR="00AA23FB" w:rsidRDefault="002F5F8E" w:rsidP="00350678">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2CA76B55" w:rsidR="00F81216" w:rsidRDefault="00C447D2" w:rsidP="00350678">
      <w:pPr>
        <w:pStyle w:val="ListParagraph"/>
        <w:spacing w:after="0" w:line="240" w:lineRule="auto"/>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1F4FD25C" w:rsidR="00F81216" w:rsidRPr="0035611A" w:rsidRDefault="005E62F0" w:rsidP="00350678">
      <w:pPr>
        <w:pStyle w:val="ListParagraph"/>
        <w:numPr>
          <w:ilvl w:val="1"/>
          <w:numId w:val="4"/>
        </w:numPr>
        <w:tabs>
          <w:tab w:val="left" w:pos="1134"/>
        </w:tabs>
        <w:spacing w:after="0" w:line="240" w:lineRule="auto"/>
        <w:ind w:left="0" w:firstLine="567"/>
        <w:jc w:val="both"/>
      </w:pPr>
      <w:r w:rsidRPr="0035611A">
        <w:t xml:space="preserve">Atliekamas žaliasis pirkimas. Pirkimas vykdomas vadovaujantis </w:t>
      </w:r>
      <w:hyperlink r:id="rId12" w:history="1">
        <w:r w:rsidRPr="0035611A">
          <w:rPr>
            <w:rStyle w:val="Hyperlink"/>
          </w:rPr>
          <w:t>Lietuvos Respublikos aplinkos ministro 2011 m. birželio 28 d. įsakymo Nr. D1-508 „</w:t>
        </w:r>
        <w:bookmarkStart w:id="3" w:name="_Hlk173955077"/>
        <w:r w:rsidR="00E54EEE" w:rsidRPr="0035611A">
          <w:rPr>
            <w:rStyle w:val="Hyperlink"/>
          </w:rPr>
          <w:t>Dėl Aplinkos apsaugos kriterijų taikymo, vykdant žaliuosius pirkimus, tvarkos aprašo patvirtinimo</w:t>
        </w:r>
        <w:bookmarkEnd w:id="3"/>
      </w:hyperlink>
      <w:r w:rsidRPr="0035611A">
        <w:t xml:space="preserve">“ </w:t>
      </w:r>
      <w:r w:rsidR="00165797" w:rsidRPr="0035611A">
        <w:t>4.4.4.</w:t>
      </w:r>
      <w:r w:rsidRPr="0035611A">
        <w:t xml:space="preserve"> punktu. Aplinkos apaugos kriterijai nustatyti </w:t>
      </w:r>
      <w:r w:rsidR="0035611A" w:rsidRPr="0035611A">
        <w:t xml:space="preserve">specialiųjų </w:t>
      </w:r>
      <w:r w:rsidR="0035611A" w:rsidRPr="0035611A">
        <w:rPr>
          <w:rFonts w:eastAsia="Calibri"/>
        </w:rPr>
        <w:t>pirkimo sąlygų</w:t>
      </w:r>
      <w:r w:rsidR="0035611A" w:rsidRPr="0035611A">
        <w:t xml:space="preserve"> 6 </w:t>
      </w:r>
      <w:r w:rsidR="0035611A" w:rsidRPr="0035611A">
        <w:rPr>
          <w:rFonts w:eastAsia="Calibri"/>
        </w:rPr>
        <w:t>priede „Sutarties projektas“</w:t>
      </w:r>
      <w:r w:rsidRPr="0035611A">
        <w:t>.</w:t>
      </w:r>
    </w:p>
    <w:p w14:paraId="3F12B64B" w14:textId="23F2E771" w:rsidR="00A97B47" w:rsidRPr="00474B8A" w:rsidRDefault="00A97B47" w:rsidP="00350678">
      <w:pPr>
        <w:pStyle w:val="ListParagraph"/>
        <w:numPr>
          <w:ilvl w:val="1"/>
          <w:numId w:val="4"/>
        </w:numPr>
        <w:tabs>
          <w:tab w:val="left" w:pos="993"/>
        </w:tabs>
        <w:spacing w:after="0" w:line="240" w:lineRule="auto"/>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350678">
      <w:pPr>
        <w:pStyle w:val="ListParagraph"/>
        <w:numPr>
          <w:ilvl w:val="1"/>
          <w:numId w:val="4"/>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DBB323" w14:textId="77777777" w:rsidR="00FD03C6" w:rsidRDefault="007466F8" w:rsidP="00350678">
      <w:pPr>
        <w:pStyle w:val="ListParagraph"/>
        <w:numPr>
          <w:ilvl w:val="1"/>
          <w:numId w:val="4"/>
        </w:numPr>
        <w:tabs>
          <w:tab w:val="left" w:pos="851"/>
          <w:tab w:val="left" w:pos="993"/>
        </w:tabs>
        <w:spacing w:after="0" w:line="240" w:lineRule="auto"/>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558E8903" w:rsidR="00527308" w:rsidRPr="0067404D" w:rsidRDefault="00E32285" w:rsidP="00350678">
      <w:pPr>
        <w:pStyle w:val="ListParagraph"/>
        <w:numPr>
          <w:ilvl w:val="1"/>
          <w:numId w:val="4"/>
        </w:numPr>
        <w:tabs>
          <w:tab w:val="left" w:pos="851"/>
          <w:tab w:val="left" w:pos="993"/>
        </w:tabs>
        <w:spacing w:after="0" w:line="240" w:lineRule="auto"/>
        <w:ind w:left="0" w:firstLine="567"/>
        <w:jc w:val="both"/>
        <w:rPr>
          <w:rFonts w:cstheme="minorHAnsi"/>
        </w:rPr>
      </w:pPr>
      <w:r>
        <w:rPr>
          <w:rFonts w:cstheme="minorHAnsi"/>
        </w:rPr>
        <w:t xml:space="preserve"> </w:t>
      </w:r>
      <w:r w:rsidR="00527308" w:rsidRPr="0067404D">
        <w:rPr>
          <w:rFonts w:cstheme="minorHAnsi"/>
        </w:rPr>
        <w:t>CPO LT, atlikdama šį pirkimą, netaiko pagreitintos pirkimo procedūros.</w:t>
      </w:r>
    </w:p>
    <w:p w14:paraId="6A3673B2" w14:textId="59C6C6B0" w:rsidR="006C2282" w:rsidRPr="0038075D" w:rsidRDefault="00527308" w:rsidP="00350678">
      <w:pPr>
        <w:pStyle w:val="ListParagraph"/>
        <w:tabs>
          <w:tab w:val="left" w:pos="993"/>
        </w:tabs>
        <w:spacing w:after="0" w:line="240" w:lineRule="auto"/>
        <w:ind w:left="0" w:firstLine="567"/>
        <w:jc w:val="both"/>
        <w:rPr>
          <w:rFonts w:eastAsia="Arial" w:cstheme="minorHAnsi"/>
        </w:rPr>
      </w:pPr>
      <w:r w:rsidRPr="0038075D">
        <w:rPr>
          <w:rFonts w:cstheme="minorHAnsi"/>
        </w:rPr>
        <w:t>1.1</w:t>
      </w:r>
      <w:r w:rsidR="003115A6">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38021FD" w:rsidR="00264026" w:rsidRPr="0038075D" w:rsidRDefault="00264026"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1.1</w:t>
      </w:r>
      <w:r w:rsidR="003115A6">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5FB9AA3F" w:rsidR="006C2282" w:rsidRPr="0038075D" w:rsidRDefault="006C2282"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115A6">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F87499">
        <w:rPr>
          <w:rFonts w:eastAsia="Arial" w:cstheme="minorHAnsi"/>
        </w:rPr>
        <w:t>Pasiūlymas ir t</w:t>
      </w:r>
      <w:r w:rsidRPr="0038075D">
        <w:rPr>
          <w:rFonts w:eastAsia="Arial" w:cstheme="minorHAnsi"/>
        </w:rPr>
        <w:t>echninė specifikacija.</w:t>
      </w:r>
      <w:r w:rsidRPr="0038075D">
        <w:rPr>
          <w:rFonts w:eastAsia="Arial" w:cstheme="minorHAnsi"/>
        </w:rPr>
        <w:tab/>
      </w:r>
    </w:p>
    <w:p w14:paraId="6DA154FA" w14:textId="71267786" w:rsidR="006C2282" w:rsidRPr="0038075D" w:rsidRDefault="006C2282"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115A6">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F87499">
        <w:rPr>
          <w:rFonts w:eastAsia="Arial" w:cstheme="minorHAnsi"/>
        </w:rPr>
        <w:t>Bendrieji techninės specifikacijos reikalavimai</w:t>
      </w:r>
      <w:r w:rsidRPr="0038075D">
        <w:rPr>
          <w:rFonts w:eastAsia="Arial" w:cstheme="minorHAnsi"/>
        </w:rPr>
        <w:t xml:space="preserve">. </w:t>
      </w:r>
    </w:p>
    <w:p w14:paraId="01DB3D0E" w14:textId="15C71C01" w:rsidR="006C2282" w:rsidRPr="0038075D" w:rsidRDefault="006C2282"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115A6">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w:t>
      </w:r>
      <w:bookmarkEnd w:id="4"/>
      <w:r w:rsidRPr="0038075D">
        <w:rPr>
          <w:rFonts w:eastAsia="Arial" w:cstheme="minorHAnsi"/>
        </w:rPr>
        <w:t>.</w:t>
      </w:r>
    </w:p>
    <w:p w14:paraId="5B42AC60" w14:textId="6E8FA692" w:rsidR="006C2282" w:rsidRPr="0038075D" w:rsidRDefault="006C2282"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5B1D483B" w:rsidR="006C2282" w:rsidRPr="0038075D" w:rsidRDefault="006C2282"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6</w:t>
      </w:r>
      <w:r w:rsidRPr="0038075D">
        <w:rPr>
          <w:rFonts w:eastAsia="Arial" w:cstheme="minorHAnsi"/>
        </w:rPr>
        <w:t>. Sutarties projektas.</w:t>
      </w:r>
    </w:p>
    <w:p w14:paraId="43D07698" w14:textId="0CF0A6BF" w:rsidR="006C2282" w:rsidRPr="0038075D" w:rsidRDefault="006C2282"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115A6">
        <w:rPr>
          <w:rFonts w:eastAsia="Arial" w:cstheme="minorHAnsi"/>
        </w:rPr>
        <w:t>1</w:t>
      </w:r>
      <w:r w:rsidRPr="0038075D">
        <w:rPr>
          <w:rFonts w:eastAsia="Arial" w:cstheme="minorHAnsi"/>
        </w:rPr>
        <w:t>.</w:t>
      </w:r>
      <w:r w:rsidR="003115A6">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4C5547FF" w:rsidR="00CD04E3" w:rsidRPr="0038075D" w:rsidRDefault="00CD04E3" w:rsidP="00350678">
      <w:pPr>
        <w:pStyle w:val="ListParagraph"/>
        <w:tabs>
          <w:tab w:val="left" w:pos="993"/>
        </w:tabs>
        <w:spacing w:after="0" w:line="240" w:lineRule="auto"/>
        <w:ind w:left="0" w:firstLine="567"/>
        <w:jc w:val="both"/>
        <w:rPr>
          <w:rFonts w:eastAsia="Arial" w:cstheme="minorHAnsi"/>
        </w:rPr>
      </w:pPr>
      <w:r w:rsidRPr="0038075D">
        <w:rPr>
          <w:rFonts w:eastAsia="Arial" w:cstheme="minorHAnsi"/>
        </w:rPr>
        <w:t>1.1</w:t>
      </w:r>
      <w:r w:rsidR="003115A6">
        <w:rPr>
          <w:rFonts w:eastAsia="Arial" w:cstheme="minorHAnsi"/>
        </w:rPr>
        <w:t>1</w:t>
      </w:r>
      <w:r w:rsidRPr="0038075D">
        <w:rPr>
          <w:rFonts w:eastAsia="Arial" w:cstheme="minorHAnsi"/>
        </w:rPr>
        <w:t>.</w:t>
      </w:r>
      <w:r w:rsidR="003115A6">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63AB4BCA" w14:textId="3B2075BD" w:rsidR="00D04849" w:rsidRPr="00AE01C5" w:rsidRDefault="00D04849" w:rsidP="00350678">
      <w:pPr>
        <w:pStyle w:val="ListParagraph"/>
        <w:tabs>
          <w:tab w:val="left" w:pos="993"/>
        </w:tabs>
        <w:spacing w:after="0" w:line="240" w:lineRule="auto"/>
        <w:ind w:left="0" w:firstLine="567"/>
        <w:jc w:val="both"/>
        <w:rPr>
          <w:rFonts w:cstheme="minorHAnsi"/>
          <w:b/>
          <w:bCs/>
          <w:i/>
          <w:iCs/>
          <w:sz w:val="22"/>
          <w:szCs w:val="22"/>
        </w:rPr>
      </w:pPr>
      <w:bookmarkStart w:id="5" w:name="_Ref39426332"/>
      <w:bookmarkStart w:id="6" w:name="_Ref39426338"/>
      <w:bookmarkStart w:id="7" w:name="_Toc126333929"/>
      <w:bookmarkEnd w:id="1"/>
      <w:r w:rsidRPr="00AE01C5">
        <w:rPr>
          <w:rFonts w:eastAsia="Arial" w:cstheme="minorHAnsi"/>
        </w:rPr>
        <w:t>1.1</w:t>
      </w:r>
      <w:r w:rsidR="003115A6" w:rsidRPr="00AE01C5">
        <w:rPr>
          <w:rFonts w:eastAsia="Arial" w:cstheme="minorHAnsi"/>
        </w:rPr>
        <w:t>2</w:t>
      </w:r>
      <w:r w:rsidRPr="00AE01C5">
        <w:rPr>
          <w:rFonts w:eastAsia="Arial" w:cstheme="minorHAnsi"/>
        </w:rPr>
        <w:t xml:space="preserve">. Prieš paskelbiant apie pirkimą buvo vykdyta rinkos konsultacija. Rinkos konsultacijos dokumentai skelbiami CVP IS, adresu: </w:t>
      </w:r>
      <w:r w:rsidR="006A0E46" w:rsidRPr="006A0E46">
        <w:rPr>
          <w:rFonts w:cstheme="minorHAnsi"/>
          <w:sz w:val="22"/>
          <w:szCs w:val="22"/>
        </w:rPr>
        <w:t>https://viesiejipirkimai.lt/epps/pmc/viewPmc.do?resourceId=7602743</w:t>
      </w:r>
      <w:r w:rsidRPr="00AE01C5">
        <w:rPr>
          <w:rFonts w:cstheme="minorHAnsi"/>
          <w:sz w:val="22"/>
          <w:szCs w:val="22"/>
        </w:rPr>
        <w:t xml:space="preserve">. </w:t>
      </w:r>
      <w:r w:rsidRPr="00AE01C5">
        <w:rPr>
          <w:rFonts w:cstheme="minorHAns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164D2505" w:rsidR="00B41C66" w:rsidRPr="00AE01C5" w:rsidRDefault="0089676B" w:rsidP="00105452">
      <w:pPr>
        <w:pStyle w:val="NoSpacing"/>
        <w:spacing w:line="20" w:lineRule="atLeast"/>
        <w:ind w:firstLine="567"/>
        <w:contextualSpacing/>
        <w:jc w:val="both"/>
        <w:rPr>
          <w:rFonts w:cstheme="minorHAnsi"/>
        </w:rPr>
      </w:pPr>
      <w:r w:rsidRPr="00AE01C5">
        <w:rPr>
          <w:rFonts w:eastAsia="Calibri"/>
        </w:rPr>
        <w:t xml:space="preserve">2.1. </w:t>
      </w:r>
      <w:r w:rsidR="00B41C66" w:rsidRPr="00AE01C5">
        <w:rPr>
          <w:rFonts w:eastAsia="Calibri"/>
        </w:rPr>
        <w:t xml:space="preserve">Perkančioji organizacija numato </w:t>
      </w:r>
      <w:r w:rsidR="00B41C66" w:rsidRPr="00AE01C5">
        <w:rPr>
          <w:rFonts w:eastAsia="Calibri"/>
          <w:noProof/>
        </w:rPr>
        <w:t xml:space="preserve">įsigyti </w:t>
      </w:r>
      <w:r w:rsidR="00D260AB">
        <w:rPr>
          <w:rFonts w:eastAsia="Calibri"/>
          <w:noProof/>
        </w:rPr>
        <w:t>kardiologijos gydomųjų procedūrų priemones</w:t>
      </w:r>
      <w:r w:rsidR="00B41C66" w:rsidRPr="00AE01C5">
        <w:rPr>
          <w:rFonts w:eastAsia="Calibri"/>
        </w:rPr>
        <w:t>.</w:t>
      </w:r>
      <w:r w:rsidR="00B41C66" w:rsidRPr="00AE01C5">
        <w:rPr>
          <w:rFonts w:cstheme="minorHAnsi"/>
        </w:rPr>
        <w:t xml:space="preserve"> Reikalavimai pirkimo objektui nustatyti </w:t>
      </w:r>
      <w:r w:rsidR="00704310" w:rsidRPr="00AE01C5">
        <w:rPr>
          <w:rFonts w:cstheme="minorHAnsi"/>
        </w:rPr>
        <w:t>s</w:t>
      </w:r>
      <w:r w:rsidR="00444CAF" w:rsidRPr="00AE01C5">
        <w:rPr>
          <w:rFonts w:cstheme="minorHAnsi"/>
        </w:rPr>
        <w:t xml:space="preserve">pecialiųjų </w:t>
      </w:r>
      <w:r w:rsidR="00CE7209" w:rsidRPr="00AE01C5">
        <w:rPr>
          <w:rFonts w:cstheme="minorHAnsi"/>
        </w:rPr>
        <w:t xml:space="preserve">pirkimo </w:t>
      </w:r>
      <w:r w:rsidR="00444CAF" w:rsidRPr="00AE01C5">
        <w:rPr>
          <w:rFonts w:cstheme="minorHAnsi"/>
        </w:rPr>
        <w:t>sąlygų priede</w:t>
      </w:r>
      <w:r w:rsidR="00047F02" w:rsidRPr="00AE01C5">
        <w:rPr>
          <w:rFonts w:cstheme="minorHAnsi"/>
        </w:rPr>
        <w:t xml:space="preserve"> „</w:t>
      </w:r>
      <w:r w:rsidR="00F87499">
        <w:rPr>
          <w:rFonts w:cstheme="minorHAnsi"/>
        </w:rPr>
        <w:t>Pasiūlymas ir t</w:t>
      </w:r>
      <w:r w:rsidR="00047F02" w:rsidRPr="00AE01C5">
        <w:rPr>
          <w:rFonts w:cstheme="minorHAnsi"/>
        </w:rPr>
        <w:t>echninė specifikacija“</w:t>
      </w:r>
      <w:r w:rsidR="00B41C66" w:rsidRPr="00AE01C5">
        <w:rPr>
          <w:rFonts w:cstheme="minorHAnsi"/>
        </w:rPr>
        <w:t>.</w:t>
      </w:r>
    </w:p>
    <w:p w14:paraId="49B1DD57" w14:textId="01BBCE3B" w:rsidR="00E93F89" w:rsidRPr="00CE28F2" w:rsidRDefault="00507DC9" w:rsidP="00105452">
      <w:pPr>
        <w:pStyle w:val="NoSpacing"/>
        <w:spacing w:line="20" w:lineRule="atLeast"/>
        <w:ind w:firstLine="567"/>
        <w:contextualSpacing/>
        <w:jc w:val="both"/>
        <w:rPr>
          <w:rFonts w:cstheme="minorHAnsi"/>
        </w:rPr>
      </w:pPr>
      <w:r w:rsidRPr="00F87499">
        <w:rPr>
          <w:rFonts w:cstheme="minorHAnsi"/>
        </w:rPr>
        <w:t>2.2</w:t>
      </w:r>
      <w:r w:rsidR="0089676B" w:rsidRPr="00F87499">
        <w:rPr>
          <w:rFonts w:cstheme="minorHAnsi"/>
        </w:rPr>
        <w:t xml:space="preserve">. </w:t>
      </w:r>
      <w:r w:rsidR="00B41C66" w:rsidRPr="00F87499">
        <w:rPr>
          <w:rFonts w:cstheme="minorHAnsi"/>
        </w:rPr>
        <w:t xml:space="preserve">Pirkimo objektas skaidomas į </w:t>
      </w:r>
      <w:r w:rsidR="00D260AB">
        <w:rPr>
          <w:rFonts w:cstheme="minorHAnsi"/>
        </w:rPr>
        <w:t>5</w:t>
      </w:r>
      <w:r w:rsidR="00F87499" w:rsidRPr="00F87499">
        <w:rPr>
          <w:rFonts w:cstheme="minorHAnsi"/>
        </w:rPr>
        <w:t xml:space="preserve"> </w:t>
      </w:r>
      <w:r w:rsidR="00B41C66" w:rsidRPr="00F87499">
        <w:rPr>
          <w:rFonts w:cstheme="minorHAnsi"/>
        </w:rPr>
        <w:t xml:space="preserve">dalis, kurių apimtys ir dalykas, reikalavimai </w:t>
      </w:r>
      <w:r w:rsidR="006D0D4C" w:rsidRPr="00F87499">
        <w:rPr>
          <w:rFonts w:cstheme="minorHAnsi"/>
        </w:rPr>
        <w:t xml:space="preserve">ir techninė specifikacija </w:t>
      </w:r>
      <w:r w:rsidR="00B41C66" w:rsidRPr="00F87499">
        <w:rPr>
          <w:rFonts w:cstheme="minorHAnsi"/>
        </w:rPr>
        <w:t xml:space="preserve">apibrėžti </w:t>
      </w:r>
      <w:bookmarkStart w:id="8" w:name="_Hlk91152632"/>
      <w:r w:rsidR="00A80D01" w:rsidRPr="00F87499">
        <w:rPr>
          <w:rFonts w:cstheme="minorHAnsi"/>
        </w:rPr>
        <w:t xml:space="preserve">specialiųjų </w:t>
      </w:r>
      <w:r w:rsidR="006773B6" w:rsidRPr="00F87499">
        <w:rPr>
          <w:rFonts w:cstheme="minorHAnsi"/>
        </w:rPr>
        <w:t>pirkimo sąlygų priede</w:t>
      </w:r>
      <w:bookmarkEnd w:id="8"/>
      <w:r w:rsidR="00397BC6" w:rsidRPr="00F87499">
        <w:rPr>
          <w:rFonts w:cstheme="minorHAnsi"/>
        </w:rPr>
        <w:t xml:space="preserve"> „Pasiūlym</w:t>
      </w:r>
      <w:r w:rsidR="00F87499" w:rsidRPr="00F87499">
        <w:rPr>
          <w:rFonts w:cstheme="minorHAnsi"/>
        </w:rPr>
        <w:t>as ir t</w:t>
      </w:r>
      <w:r w:rsidR="00397BC6" w:rsidRPr="00F87499">
        <w:rPr>
          <w:rFonts w:cstheme="minorHAnsi"/>
        </w:rPr>
        <w:t>echninė specifikacija“</w:t>
      </w:r>
      <w:r w:rsidR="00B41C66" w:rsidRPr="00F87499">
        <w:rPr>
          <w:rFonts w:cstheme="minorHAnsi"/>
        </w:rPr>
        <w:t>.</w:t>
      </w:r>
      <w:r w:rsidR="006A3033" w:rsidRPr="00F87499">
        <w:rPr>
          <w:rFonts w:cstheme="minorHAnsi"/>
        </w:rPr>
        <w:t xml:space="preserve"> </w:t>
      </w:r>
      <w:r w:rsidR="006A3033" w:rsidRPr="00F87499">
        <w:t xml:space="preserve">Perkančioji organizacija </w:t>
      </w:r>
      <w:r w:rsidR="00111429" w:rsidRPr="00F87499">
        <w:t>sudarys</w:t>
      </w:r>
      <w:r w:rsidR="006A3033" w:rsidRPr="00F87499">
        <w:t xml:space="preserve"> vieną sutartį dėl </w:t>
      </w:r>
      <w:r w:rsidR="00111429" w:rsidRPr="00F87499">
        <w:t>p</w:t>
      </w:r>
      <w:r w:rsidR="006A3033" w:rsidRPr="00F87499">
        <w:t>irkimo dalių, dėl kurių laimėtoju nustatytas tas pats tiekėjas</w:t>
      </w:r>
      <w:r w:rsidR="003F7FE3" w:rsidRPr="00F87499">
        <w:t>.</w:t>
      </w:r>
      <w:r w:rsidR="00890E54" w:rsidRPr="00F87499">
        <w:t xml:space="preserve"> </w:t>
      </w:r>
      <w:r w:rsidR="00B40564" w:rsidRPr="00F87499">
        <w:t>P</w:t>
      </w:r>
      <w:r w:rsidR="000D3381" w:rsidRPr="00F87499">
        <w:t xml:space="preserve">asiūlymai gali būti teikiami vienai, kelioms </w:t>
      </w:r>
      <w:r w:rsidR="000D3381" w:rsidRPr="000D3381">
        <w:t>arba visoms pirkimo dalims</w:t>
      </w:r>
      <w:r w:rsidR="000D3381">
        <w:t xml:space="preserve">. </w:t>
      </w:r>
      <w:r w:rsidR="009B4101" w:rsidRPr="00B40564">
        <w:t>Pasiūlymas turi būti pateiktas visai siūlomos pirkimo dalies 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F87499">
        <w:t>Pasiūlymas ir t</w:t>
      </w:r>
      <w:r w:rsidR="009B4101" w:rsidRPr="00B40564">
        <w: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CA81FB8" w14:textId="2FE4E4AA" w:rsidR="00325243" w:rsidRDefault="00325243" w:rsidP="00105452">
      <w:pPr>
        <w:pStyle w:val="ListParagraph"/>
        <w:spacing w:after="0" w:line="20" w:lineRule="atLeast"/>
        <w:ind w:left="0" w:firstLine="567"/>
        <w:jc w:val="both"/>
        <w:rPr>
          <w:rFonts w:cstheme="minorHAnsi"/>
        </w:rPr>
      </w:pPr>
      <w:r w:rsidRPr="00630A0F">
        <w:rPr>
          <w:rFonts w:cstheme="minorHAnsi"/>
        </w:rPr>
        <w:lastRenderedPageBreak/>
        <w:t>2.</w:t>
      </w:r>
      <w:r w:rsidR="00F87499">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A5616CC" w:rsidR="00004521" w:rsidRDefault="00004521" w:rsidP="00105452">
      <w:pPr>
        <w:pStyle w:val="ListParagraph"/>
        <w:spacing w:after="0" w:line="20" w:lineRule="atLeast"/>
        <w:ind w:left="0" w:firstLine="567"/>
        <w:jc w:val="both"/>
        <w:rPr>
          <w:rFonts w:cstheme="minorHAnsi"/>
        </w:rPr>
      </w:pPr>
      <w:r>
        <w:rPr>
          <w:rFonts w:cstheme="minorHAnsi"/>
        </w:rPr>
        <w:t>2.</w:t>
      </w:r>
      <w:r w:rsidR="00F87499">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D85C962"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F87499">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47B250C"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F87499">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0F04B2F" w:rsidR="00430638" w:rsidRDefault="00EE127C" w:rsidP="00DA4038">
      <w:pPr>
        <w:pStyle w:val="ListParagraph"/>
        <w:spacing w:after="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683D9D">
        <w:rPr>
          <w:rFonts w:eastAsia="Calibri"/>
        </w:rPr>
        <w:t>„</w:t>
      </w:r>
      <w:r w:rsidR="00C66D2A" w:rsidRPr="00C66D2A">
        <w:rPr>
          <w:rFonts w:eastAsia="Calibri"/>
        </w:rPr>
        <w:t>Tiekėjų pašalinimo pagrindai</w:t>
      </w:r>
      <w:r w:rsidR="00683D9D">
        <w:rPr>
          <w:rFonts w:eastAsia="Calibri"/>
        </w:rPr>
        <w:t>“</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DA4038">
      <w:pPr>
        <w:pStyle w:val="ListParagraph"/>
        <w:spacing w:after="0" w:line="20" w:lineRule="atLeast"/>
        <w:ind w:left="0" w:firstLine="567"/>
        <w:jc w:val="both"/>
      </w:pPr>
      <w:r w:rsidRPr="00F574AD">
        <w:t>3.2. Perkančioji organizacija netaiko kvalifikacijos reikalavimų tiekėjams.</w:t>
      </w:r>
    </w:p>
    <w:p w14:paraId="73A122E3" w14:textId="0FA663D8" w:rsidR="00921F9F" w:rsidRDefault="0050438C" w:rsidP="00DA4038">
      <w:pPr>
        <w:spacing w:after="0" w:line="20" w:lineRule="atLeast"/>
        <w:ind w:firstLine="567"/>
        <w:jc w:val="both"/>
        <w:rPr>
          <w:bCs/>
          <w:iCs/>
        </w:rPr>
      </w:pPr>
      <w:r w:rsidRPr="00185DD5">
        <w:rPr>
          <w:bCs/>
          <w:iCs/>
        </w:rPr>
        <w:t xml:space="preserve">3.3. Dokumentų, patvirtinančių </w:t>
      </w:r>
      <w:r w:rsidR="00E00ECB">
        <w:rPr>
          <w:bCs/>
          <w:iCs/>
        </w:rPr>
        <w:t xml:space="preserve">tiekėjo </w:t>
      </w:r>
      <w:r w:rsidRPr="00185DD5">
        <w:rPr>
          <w:bCs/>
          <w:iCs/>
        </w:rPr>
        <w:t xml:space="preserve">pašalinimo pagrindų nebuvimą, perkančioji organizacija reikalaus pateikti tik iš to tiekėjo, kurio pasiūlymas pagal pasiūlymų vertinimo rezultatus galės būti pripažintas laimėjusiu. </w:t>
      </w:r>
    </w:p>
    <w:p w14:paraId="1F1F1FAB" w14:textId="5ACB578E" w:rsidR="003C637B" w:rsidRDefault="00C66D2A" w:rsidP="00DA4038">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E6030D">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4" w:name="_Ref39666794"/>
      <w:bookmarkStart w:id="15" w:name="_Ref39666796"/>
      <w:bookmarkStart w:id="16"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4"/>
      <w:bookmarkEnd w:id="15"/>
      <w:bookmarkEnd w:id="16"/>
    </w:p>
    <w:p w14:paraId="12E6CEC2" w14:textId="77777777" w:rsidR="00F435BA" w:rsidRPr="00F17C5B" w:rsidRDefault="00922A25" w:rsidP="00EE0601">
      <w:pPr>
        <w:spacing w:after="0" w:line="20" w:lineRule="atLeast"/>
        <w:ind w:firstLine="567"/>
        <w:jc w:val="both"/>
        <w:rPr>
          <w:rFonts w:cstheme="minorHAnsi"/>
        </w:rPr>
      </w:pPr>
      <w:bookmarkStart w:id="17" w:name="_Hlk58833772"/>
      <w:r w:rsidRPr="00F17C5B">
        <w:rPr>
          <w:rFonts w:cstheme="minorHAnsi"/>
        </w:rPr>
        <w:t>4.1. Pasiūlymą sudaro pateiktų dokumentų visuma. Tiekėjas turi pateikti:</w:t>
      </w:r>
      <w:r w:rsidRPr="00F17C5B">
        <w:rPr>
          <w:rFonts w:cstheme="minorHAnsi"/>
        </w:rPr>
        <w:tab/>
      </w:r>
    </w:p>
    <w:p w14:paraId="414F8868" w14:textId="7EBEFA5D"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8"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8"/>
      <w:r w:rsidRPr="00F17C5B">
        <w:rPr>
          <w:rFonts w:cstheme="minorHAnsi"/>
        </w:rPr>
        <w:t>priedą „Pasiūlym</w:t>
      </w:r>
      <w:r w:rsidR="00872E79">
        <w:rPr>
          <w:rFonts w:cstheme="minorHAnsi"/>
        </w:rPr>
        <w:t>as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33FC0989"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w:t>
      </w:r>
      <w:r w:rsidR="00161523">
        <w:rPr>
          <w:rFonts w:cstheme="minorHAnsi"/>
        </w:rPr>
        <w:t>as ir techninė specifikacija</w:t>
      </w:r>
      <w:r w:rsidRPr="00F17C5B">
        <w:rPr>
          <w:rFonts w:cstheme="minorHAnsi"/>
        </w:rPr>
        <w:t>“.</w:t>
      </w:r>
    </w:p>
    <w:bookmarkEnd w:id="17"/>
    <w:p w14:paraId="6602056D" w14:textId="60DFA9CB" w:rsidR="0096678C" w:rsidRPr="00DD5A6E" w:rsidRDefault="00B96957" w:rsidP="00EE0601">
      <w:pPr>
        <w:pStyle w:val="ListParagraph"/>
        <w:spacing w:line="20" w:lineRule="atLeast"/>
        <w:ind w:left="0" w:firstLine="567"/>
        <w:jc w:val="both"/>
      </w:pPr>
      <w:r>
        <w:t>4.</w:t>
      </w:r>
      <w:r w:rsidR="00EB14DC">
        <w:t>2</w:t>
      </w:r>
      <w:r>
        <w:t>.</w:t>
      </w:r>
      <w:r w:rsidR="008D5545" w:rsidRPr="008D5545">
        <w:t xml:space="preserve"> 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335157E"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4"/>
      <w:bookmarkEnd w:id="25"/>
      <w:bookmarkEnd w:id="26"/>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7"/>
      <w:bookmarkEnd w:id="28"/>
      <w:bookmarkEnd w:id="29"/>
      <w:bookmarkEnd w:id="30"/>
      <w:bookmarkEnd w:id="31"/>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D06888">
      <w:pPr>
        <w:pStyle w:val="Heading1"/>
        <w:numPr>
          <w:ilvl w:val="0"/>
          <w:numId w:val="5"/>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2"/>
      <w:bookmarkEnd w:id="33"/>
      <w:bookmarkEnd w:id="34"/>
      <w:bookmarkEnd w:id="35"/>
      <w:bookmarkEnd w:id="36"/>
    </w:p>
    <w:p w14:paraId="46E1A60B" w14:textId="46D7DA2D"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090235" w:rsidRPr="00F0499F">
        <w:rPr>
          <w:rFonts w:eastAsia="Calibri" w:cstheme="minorHAnsi"/>
        </w:rPr>
        <w:t>priede</w:t>
      </w:r>
      <w:r w:rsidR="00B70F54">
        <w:rPr>
          <w:rFonts w:eastAsia="Calibri" w:cstheme="minorHAnsi"/>
        </w:rPr>
        <w:t xml:space="preserve"> „Pasiūlym</w:t>
      </w:r>
      <w:r w:rsidR="005E020B">
        <w:rPr>
          <w:rFonts w:eastAsia="Calibri" w:cstheme="minorHAnsi"/>
        </w:rPr>
        <w:t>as</w:t>
      </w:r>
      <w:r w:rsidR="00B70F54">
        <w:rPr>
          <w:rFonts w:eastAsia="Calibri" w:cstheme="minorHAnsi"/>
        </w:rPr>
        <w:t xml:space="preserve"> </w:t>
      </w:r>
      <w:r w:rsidR="005E020B">
        <w:rPr>
          <w:rFonts w:eastAsia="Calibri" w:cstheme="minorHAnsi"/>
        </w:rPr>
        <w:t>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13FDE6C" w14:textId="7451CB96" w:rsidR="00D734C6" w:rsidRPr="00F0499F" w:rsidRDefault="005E020B" w:rsidP="006D0631">
      <w:pPr>
        <w:pStyle w:val="NoSpacing"/>
        <w:spacing w:line="20" w:lineRule="atLeast"/>
        <w:ind w:firstLine="567"/>
        <w:contextualSpacing/>
        <w:jc w:val="both"/>
      </w:pPr>
      <w:r>
        <w:rPr>
          <w:color w:val="000000" w:themeColor="text1"/>
        </w:rPr>
        <w:t xml:space="preserve">7.2.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w:t>
      </w:r>
      <w:r w:rsidR="00D734C6" w:rsidRPr="005E020B">
        <w:t>gali būti nustatomas laimėtoju dėl</w:t>
      </w:r>
      <w:r w:rsidR="007823B0" w:rsidRPr="005E020B">
        <w:t xml:space="preserve"> </w:t>
      </w:r>
      <w:r w:rsidR="00D734C6" w:rsidRPr="005E020B">
        <w:t xml:space="preserve">visų pirkimo objekto dalių, vadovaujantis </w:t>
      </w:r>
      <w:r w:rsidR="0014578C" w:rsidRPr="005E020B">
        <w:t>specialiųjų p</w:t>
      </w:r>
      <w:r w:rsidR="00551FA7" w:rsidRPr="005E020B">
        <w:t xml:space="preserve">irkimo </w:t>
      </w:r>
      <w:r w:rsidR="002D6F74" w:rsidRPr="005E020B">
        <w:t>sąlygų pried</w:t>
      </w:r>
      <w:r w:rsidR="00B93866" w:rsidRPr="005E020B">
        <w:t>e</w:t>
      </w:r>
      <w:r w:rsidR="00D54741" w:rsidRPr="005E020B">
        <w:t xml:space="preserve"> </w:t>
      </w:r>
      <w:r w:rsidR="007823B0">
        <w:t>„Pasiūlym</w:t>
      </w:r>
      <w:r w:rsidR="00BA2E21">
        <w:t>as ir techninė specifikacija</w:t>
      </w:r>
      <w:r w:rsidR="007823B0">
        <w:t xml:space="preserve">“ </w:t>
      </w:r>
      <w:r w:rsidR="00D734C6" w:rsidRPr="127DD6E8">
        <w:t xml:space="preserve">nustatytomis taisyklėmis. </w:t>
      </w:r>
    </w:p>
    <w:p w14:paraId="6C299C5F" w14:textId="77777777" w:rsidR="00603432" w:rsidRDefault="00603432" w:rsidP="003E3E5D">
      <w:pPr>
        <w:spacing w:after="0" w:line="20" w:lineRule="atLeast"/>
        <w:ind w:firstLine="567"/>
        <w:jc w:val="both"/>
        <w:rPr>
          <w:rFonts w:eastAsiaTheme="minorHAnsi" w:cstheme="minorHAnsi"/>
          <w:bCs/>
          <w:iCs/>
        </w:rPr>
      </w:pP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8"/>
      <w:bookmarkEnd w:id="39"/>
      <w:bookmarkEnd w:id="40"/>
      <w:r w:rsidR="00F848E0">
        <w:rPr>
          <w:rFonts w:asciiTheme="minorHAnsi" w:hAnsiTheme="minorHAnsi" w:cstheme="minorHAnsi"/>
        </w:rPr>
        <w:t>pasirašymas ir sąlygos</w:t>
      </w:r>
    </w:p>
    <w:p w14:paraId="27CAEFF7" w14:textId="3BF8BF9B" w:rsidR="00F57665" w:rsidRDefault="0088290F" w:rsidP="003E3E5D">
      <w:pPr>
        <w:pStyle w:val="ListParagraph"/>
        <w:spacing w:after="0" w:line="20" w:lineRule="atLeast"/>
        <w:ind w:left="0" w:firstLine="567"/>
        <w:jc w:val="both"/>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488D533B" w14:textId="348F9036" w:rsidR="00BC23E8" w:rsidRDefault="00912FAB" w:rsidP="00BC23E8">
      <w:pPr>
        <w:pStyle w:val="ListParagraph"/>
        <w:spacing w:after="0" w:line="20" w:lineRule="atLeast"/>
        <w:ind w:left="0" w:firstLine="567"/>
        <w:jc w:val="both"/>
      </w:pPr>
      <w:r>
        <w:t xml:space="preserve">8.2. </w:t>
      </w:r>
      <w:r w:rsidR="00CF2344">
        <w:t xml:space="preserve">Sutartyje </w:t>
      </w:r>
      <w:r w:rsidR="00CF2344" w:rsidRPr="007674E0">
        <w:rPr>
          <w:b/>
          <w:bCs/>
          <w:i/>
          <w:iCs/>
          <w:u w:val="single"/>
        </w:rPr>
        <w:t>k</w:t>
      </w:r>
      <w:r w:rsidR="00BC23E8" w:rsidRPr="007674E0">
        <w:rPr>
          <w:b/>
          <w:bCs/>
          <w:i/>
          <w:iCs/>
          <w:u w:val="single"/>
        </w:rPr>
        <w:t>onsignacijos sąlygų taikymas yra grindžiamas</w:t>
      </w:r>
      <w:r w:rsidR="00BC23E8">
        <w:t xml:space="preserve"> pirkimo objekto specifika ir būtinybe užtikrinti nepertraukiamą, saugų bei savalaikį specializuotų asmens sveikatos priežiūros paslaugų teikimą. </w:t>
      </w:r>
    </w:p>
    <w:p w14:paraId="70BED978" w14:textId="77777777" w:rsidR="00BC23E8" w:rsidRDefault="00BC23E8" w:rsidP="00BC23E8">
      <w:pPr>
        <w:pStyle w:val="ListParagraph"/>
        <w:spacing w:after="0" w:line="20" w:lineRule="atLeast"/>
        <w:ind w:left="0" w:firstLine="567"/>
        <w:jc w:val="both"/>
      </w:pPr>
      <w:r>
        <w:t xml:space="preserve">Kardiologijos gydomųjų procedūrų priemonių poreikis yra iš esmės sunkiai tiksliai prognozuojamas, nes priklauso nuo individualios paciento klinikinės būklės, procedūros eigos ir gydymo taktikos, kuri neretai paaiškėja tik procedūros metu. Kiekvienos pozicijos objektas gali turėti daug variantų (kaip pavyzdys kiekvieno diametro </w:t>
      </w:r>
      <w:proofErr w:type="spellStart"/>
      <w:r>
        <w:t>stentai</w:t>
      </w:r>
      <w:proofErr w:type="spellEnd"/>
      <w:r>
        <w:t xml:space="preserve"> gali būti įvairių ilgių). Sudėtinga pagal procedūrų skaičių nedidelei ligoninei suplanuoti tikslų įvairių dydžių priemonių suvartojimą – dalis priemonių (vidutinio dydžio ir vidutinio ilgio) naudojami dideliais kiekiais ir dažnai, tačiau labai mažo/didelio diametro, ar labai trumpos/ilgos priemonės naudojamos itin retai, bet jas turėti būtina, nes nėra aišku, kada gali atsirasti poreikis. Dėl to būtina užtikrinti, kad įvairių tipų ir parametrų priemonės būtų fiziškai prieinamos gydymo įstaigoje realiu laiku.</w:t>
      </w:r>
    </w:p>
    <w:p w14:paraId="64A9C508" w14:textId="77777777" w:rsidR="00BC23E8" w:rsidRDefault="00BC23E8" w:rsidP="00BC23E8">
      <w:pPr>
        <w:pStyle w:val="ListParagraph"/>
        <w:spacing w:after="0" w:line="20" w:lineRule="atLeast"/>
        <w:ind w:left="0" w:firstLine="567"/>
        <w:jc w:val="both"/>
      </w:pPr>
      <w:r>
        <w:t>Konsignacijos modelis leidžia užtikrinti tokių priemonių prieinamumą, išvengti procedūrų atidėjimo ar gydymo rizikos padidėjimo, taip pat racionaliai valdyti atsargas ir viešąsias lėšas, nes atsiskaitoma tik už faktiškai panaudotas priemones.</w:t>
      </w:r>
    </w:p>
    <w:p w14:paraId="5FF8A83C" w14:textId="77777777" w:rsidR="00BC23E8" w:rsidRDefault="00BC23E8" w:rsidP="00BC23E8">
      <w:pPr>
        <w:pStyle w:val="ListParagraph"/>
        <w:spacing w:after="0" w:line="20" w:lineRule="atLeast"/>
        <w:ind w:left="0" w:firstLine="567"/>
        <w:jc w:val="both"/>
      </w:pPr>
      <w:r>
        <w:t>Įvertinus pirkimo objekto pobūdį ir jo naudojimo aplinkybes, konstatuotina, kad konsignacijos modelis yra būtinas šiems tikslams pasiekti. Vienas svarbiausių argumentų taikyti konsignacijos modelį yra būtinybė užtikrinti nepertraukiamą ir saugų gydymo procesą. Jeigu reikiamos priemonės nebūtų fiziškai prieinamos gydymo įstaigoje tuo metu, kai jų prireikia, kyla rizika atsirasti neigiamoms pasekmėms, kaip pavyzdžiui procedūros atidėjimas arba nutraukimas, būtinybė keisti suplanuotą gydymo taktiką ne dėl klinikinio tinkamumo, o dėl priemonių neprieinamumo, padidėjusi komplikacijų rizika, neigiamas poveikis pacientų saugai ir sveikatos priežiūros paslaugų kokybei ir pan.</w:t>
      </w:r>
    </w:p>
    <w:p w14:paraId="615AE7F4" w14:textId="77777777" w:rsidR="00BC23E8" w:rsidRDefault="00BC23E8" w:rsidP="00BC23E8">
      <w:pPr>
        <w:pStyle w:val="ListParagraph"/>
        <w:spacing w:after="0" w:line="20" w:lineRule="atLeast"/>
        <w:ind w:left="0" w:firstLine="567"/>
        <w:jc w:val="both"/>
      </w:pPr>
      <w:r>
        <w:t xml:space="preserve">Kokia priemonė tiksliai reikalinga, sužinoma diagnostinės procedūros metu. Nemaža dalis pacientų atvyksta skubiai, todėl tam tikrų priemonių implantavimas atliekamas iš karto, tos pačios procedūros metu (atlikus diagnostiką). SAM ir VLK rekomenduoja atlikti </w:t>
      </w:r>
      <w:proofErr w:type="spellStart"/>
      <w:r>
        <w:t>stentavimo</w:t>
      </w:r>
      <w:proofErr w:type="spellEnd"/>
      <w:r>
        <w:t xml:space="preserve"> procedūrą diagnostikos metu net ir planiniams pacientams.</w:t>
      </w:r>
    </w:p>
    <w:p w14:paraId="77815387" w14:textId="77777777" w:rsidR="00BC23E8" w:rsidRDefault="00BC23E8" w:rsidP="00BC23E8">
      <w:pPr>
        <w:pStyle w:val="ListParagraph"/>
        <w:spacing w:after="0" w:line="20" w:lineRule="atLeast"/>
        <w:ind w:left="0" w:firstLine="567"/>
        <w:jc w:val="both"/>
      </w:pPr>
      <w:r>
        <w:t>Taigi konsignacijos sąlygų tikslas yra ne tiekimo organizavimo patogumas, o viešojo intereso apsauga, užtikrinant, kad sveikatos priežiūros paslaugos būtų teikiamos laiku, saugiai ir pagal medicininius poreikius.</w:t>
      </w:r>
    </w:p>
    <w:p w14:paraId="376E64B8" w14:textId="77777777" w:rsidR="00BC23E8" w:rsidRDefault="00BC23E8" w:rsidP="00BC23E8">
      <w:pPr>
        <w:pStyle w:val="ListParagraph"/>
        <w:spacing w:after="0" w:line="20" w:lineRule="atLeast"/>
        <w:ind w:left="0" w:firstLine="567"/>
        <w:jc w:val="both"/>
      </w:pPr>
      <w:r>
        <w:t>Įprastas prekių tiekimo modelis, kai prekės užsakomos pagal iš anksto suformuotą poreikį ir pristatomos po užsakymo pateikimo, šiuo atveju nėra pakankamas, nes:</w:t>
      </w:r>
    </w:p>
    <w:p w14:paraId="211AB84B" w14:textId="77777777" w:rsidR="00BC23E8" w:rsidRDefault="00BC23E8" w:rsidP="00BC23E8">
      <w:pPr>
        <w:pStyle w:val="ListParagraph"/>
        <w:spacing w:after="0" w:line="20" w:lineRule="atLeast"/>
        <w:ind w:left="0" w:firstLine="567"/>
        <w:jc w:val="both"/>
      </w:pPr>
      <w:r>
        <w:t>•</w:t>
      </w:r>
      <w:r>
        <w:tab/>
        <w:t>neįmanoma tiksliai prognozuoti visų reikalingų pozicijų;</w:t>
      </w:r>
    </w:p>
    <w:p w14:paraId="191CD9BC" w14:textId="77777777" w:rsidR="00BC23E8" w:rsidRDefault="00BC23E8" w:rsidP="00BC23E8">
      <w:pPr>
        <w:pStyle w:val="ListParagraph"/>
        <w:spacing w:after="0" w:line="20" w:lineRule="atLeast"/>
        <w:ind w:left="0" w:firstLine="567"/>
        <w:jc w:val="both"/>
      </w:pPr>
      <w:r>
        <w:t>•</w:t>
      </w:r>
      <w:r>
        <w:tab/>
        <w:t>užsakymas „pagal poreikį“ neužtikrina momentinio prieinamumo;</w:t>
      </w:r>
    </w:p>
    <w:p w14:paraId="02D9B587" w14:textId="77777777" w:rsidR="00BC23E8" w:rsidRDefault="00BC23E8" w:rsidP="00BC23E8">
      <w:pPr>
        <w:pStyle w:val="ListParagraph"/>
        <w:spacing w:after="0" w:line="20" w:lineRule="atLeast"/>
        <w:ind w:left="0" w:firstLine="567"/>
        <w:jc w:val="both"/>
      </w:pPr>
      <w:r>
        <w:t>•</w:t>
      </w:r>
      <w:r>
        <w:tab/>
        <w:t>įprastas modelis skatintų perteklinį atsargų kaupimą, t. y. jeigu ligoninė siektų išvengti trūkumo rizikos be konsignacijos modelio, jai reikėtų nuosavybėn įsigyti ir sandėliuoti didelį kiekį įvairių pozicijų.</w:t>
      </w:r>
    </w:p>
    <w:p w14:paraId="7515A04E" w14:textId="77777777" w:rsidR="00BC23E8" w:rsidRDefault="00BC23E8" w:rsidP="00BC23E8">
      <w:pPr>
        <w:pStyle w:val="ListParagraph"/>
        <w:spacing w:after="0" w:line="20" w:lineRule="atLeast"/>
        <w:ind w:left="0" w:firstLine="567"/>
        <w:jc w:val="both"/>
      </w:pPr>
      <w:r>
        <w:t>Konsignacijos modelis taip pat yra pagrįstas ekonomiškumo ir racionalaus viešųjų lėšų naudojimo požiūriu. Jo taikymas leidžia:</w:t>
      </w:r>
    </w:p>
    <w:p w14:paraId="59B3CD3E" w14:textId="77777777" w:rsidR="00BC23E8" w:rsidRDefault="00BC23E8" w:rsidP="00BC23E8">
      <w:pPr>
        <w:pStyle w:val="ListParagraph"/>
        <w:spacing w:after="0" w:line="20" w:lineRule="atLeast"/>
        <w:ind w:left="0" w:firstLine="567"/>
        <w:jc w:val="both"/>
      </w:pPr>
      <w:r>
        <w:t>•</w:t>
      </w:r>
      <w:r>
        <w:tab/>
        <w:t>mokėti tik už faktiškai panaudotas priemones;</w:t>
      </w:r>
    </w:p>
    <w:p w14:paraId="61D5AC7F" w14:textId="77777777" w:rsidR="00BC23E8" w:rsidRDefault="00BC23E8" w:rsidP="00BC23E8">
      <w:pPr>
        <w:pStyle w:val="ListParagraph"/>
        <w:spacing w:after="0" w:line="20" w:lineRule="atLeast"/>
        <w:ind w:left="0" w:firstLine="567"/>
        <w:jc w:val="both"/>
      </w:pPr>
      <w:r>
        <w:t>•</w:t>
      </w:r>
      <w:r>
        <w:tab/>
        <w:t>išvengti perteklinio finansinio įšaldymo atsargose;</w:t>
      </w:r>
    </w:p>
    <w:p w14:paraId="5D477055" w14:textId="77777777" w:rsidR="00BC23E8" w:rsidRDefault="00BC23E8" w:rsidP="00BC23E8">
      <w:pPr>
        <w:pStyle w:val="ListParagraph"/>
        <w:spacing w:after="0" w:line="20" w:lineRule="atLeast"/>
        <w:ind w:left="0" w:firstLine="567"/>
        <w:jc w:val="both"/>
      </w:pPr>
      <w:r>
        <w:t>•</w:t>
      </w:r>
      <w:r>
        <w:tab/>
        <w:t>mažinti nurašymo ir nuostolių riziką;</w:t>
      </w:r>
    </w:p>
    <w:p w14:paraId="18AD51CF" w14:textId="00318272" w:rsidR="00BC23E8" w:rsidRDefault="00BC23E8" w:rsidP="00BC23E8">
      <w:pPr>
        <w:pStyle w:val="ListParagraph"/>
        <w:spacing w:after="0" w:line="20" w:lineRule="atLeast"/>
        <w:ind w:left="0" w:firstLine="567"/>
        <w:jc w:val="both"/>
      </w:pPr>
      <w:r>
        <w:t>•</w:t>
      </w:r>
      <w:r>
        <w:tab/>
        <w:t>užtikrinti, kad gydymo įstaiga turėtų reikiamą priemonių rezervą</w:t>
      </w:r>
      <w:r w:rsidR="0052240B">
        <w:t>,</w:t>
      </w:r>
      <w:r>
        <w:t xml:space="preserve"> nepatirdama neproporcingos finansinės naštos. </w:t>
      </w:r>
    </w:p>
    <w:p w14:paraId="4C283F60" w14:textId="77777777" w:rsidR="00BC23E8" w:rsidRDefault="00BC23E8" w:rsidP="00BC23E8">
      <w:pPr>
        <w:pStyle w:val="ListParagraph"/>
        <w:spacing w:after="0" w:line="20" w:lineRule="atLeast"/>
        <w:ind w:left="0" w:firstLine="567"/>
        <w:jc w:val="both"/>
      </w:pPr>
      <w:r>
        <w:t>Todėl konsignacija šiuo atveju yra ne tik mediciniškai pagrįsta, bet ir atitinka racionalaus viešųjų lėšų naudojimo tikslą.</w:t>
      </w:r>
    </w:p>
    <w:p w14:paraId="453B9587" w14:textId="4BC71C43" w:rsidR="00BC23E8" w:rsidRDefault="00BC23E8" w:rsidP="00BC23E8">
      <w:pPr>
        <w:pStyle w:val="ListParagraph"/>
        <w:spacing w:after="0" w:line="20" w:lineRule="atLeast"/>
        <w:ind w:left="0" w:firstLine="567"/>
        <w:jc w:val="both"/>
      </w:pPr>
      <w:r>
        <w:t>Papildomai pažymėtina, kad konsignacijos modelio taikymas šiame pirkime nebus grindžiamas abstrakčiu ar neapibrėžtu tiekimo mechanizmu. Siekiant užtikrinti VPĮ principų laikymąsi, skaidrumą, šalių teisių ir pareigų aiškumą bei proporcingą rizikų paskirstymą, sutartyje detaliai reglamentuo</w:t>
      </w:r>
      <w:r w:rsidR="0052240B">
        <w:t>jami</w:t>
      </w:r>
      <w:r>
        <w:t xml:space="preserve"> esminiai konsignacijos vykdymo aspektai, įskaitant: atsakomybių už sandėlyje laikomas prekes paskirstym</w:t>
      </w:r>
      <w:r w:rsidR="0052240B">
        <w:t>as</w:t>
      </w:r>
      <w:r>
        <w:t>, prekių apskaitos ir inventorizacijos tvark</w:t>
      </w:r>
      <w:r w:rsidR="0052240B">
        <w:t>a</w:t>
      </w:r>
      <w:r>
        <w:t>, galiojimo terminų kontrolės mechanizm</w:t>
      </w:r>
      <w:r w:rsidR="0052240B">
        <w:t>as</w:t>
      </w:r>
      <w:r>
        <w:t>, minimalių sandėlio atsargų palaikymo reikalavim</w:t>
      </w:r>
      <w:r w:rsidR="0052240B">
        <w:t>ai</w:t>
      </w:r>
      <w:r>
        <w:t>, atsargų papildymo termin</w:t>
      </w:r>
      <w:r w:rsidR="0052240B">
        <w:t>ai</w:t>
      </w:r>
      <w:r>
        <w:t xml:space="preserve"> bei </w:t>
      </w:r>
      <w:r>
        <w:lastRenderedPageBreak/>
        <w:t>procedūr</w:t>
      </w:r>
      <w:r w:rsidR="0052240B">
        <w:t>o</w:t>
      </w:r>
      <w:r>
        <w:t>s. Toks detalus reglamentavimas užtikrins, kad konsignacijos sąlygos būtų taikomos aiškiai, vienodai ir proporcingai visiems tiekėjams, o jų vykdymas būtų objektyviai kontroliuojamas ir tiesiogiai susijęs su pirkimo objekto ypatumais.</w:t>
      </w:r>
    </w:p>
    <w:p w14:paraId="45BC5435" w14:textId="71C122A5" w:rsidR="00912FAB" w:rsidRPr="00F0499F" w:rsidRDefault="00BC23E8" w:rsidP="00BC23E8">
      <w:pPr>
        <w:pStyle w:val="ListParagraph"/>
        <w:spacing w:after="0" w:line="20" w:lineRule="atLeast"/>
        <w:ind w:left="0" w:firstLine="567"/>
        <w:jc w:val="both"/>
        <w:rPr>
          <w:color w:val="000000" w:themeColor="text1"/>
        </w:rPr>
      </w:pPr>
      <w:r>
        <w:t xml:space="preserve">Atsižvelgiant į tai kas išdėstyta, galima teigti, kad toks tiekimo modelis pasirinktas ne siekiant riboti konkurenciją, o kaip objektyviai būtinas ir proporcingas būdas užtikrinti pacientų saugą, paslaugų tęstinumą bei tinkamą sutarties vykdymą. </w:t>
      </w:r>
      <w:r w:rsidR="0052240B">
        <w:t>K</w:t>
      </w:r>
      <w:r>
        <w:t>onsignacijos sąlygos aiškiai, tiksliai ir vienodai taikomos visiems tiekėjams, todėl jų nustatymas laikytinas suderinamu su Viešųjų pirkimų įstatymo</w:t>
      </w:r>
      <w:r w:rsidR="002A5193">
        <w:t xml:space="preserve"> nustatytais</w:t>
      </w:r>
      <w:r>
        <w:t xml:space="preserve"> principais.</w:t>
      </w:r>
    </w:p>
    <w:p w14:paraId="3EF7068A" w14:textId="77777777" w:rsidR="0088290F" w:rsidRDefault="0088290F" w:rsidP="00BC23E8">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D6666" w14:textId="77777777" w:rsidR="00F161B1" w:rsidRDefault="00F161B1" w:rsidP="00D05666">
      <w:r>
        <w:separator/>
      </w:r>
    </w:p>
  </w:endnote>
  <w:endnote w:type="continuationSeparator" w:id="0">
    <w:p w14:paraId="33F3FF9C" w14:textId="77777777" w:rsidR="00F161B1" w:rsidRDefault="00F161B1" w:rsidP="00D05666">
      <w:r>
        <w:continuationSeparator/>
      </w:r>
    </w:p>
  </w:endnote>
  <w:endnote w:type="continuationNotice" w:id="1">
    <w:p w14:paraId="07A1B1EB" w14:textId="77777777" w:rsidR="00F161B1" w:rsidRDefault="00F16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25981" w14:textId="77777777" w:rsidR="00F161B1" w:rsidRDefault="00F161B1" w:rsidP="00D05666">
      <w:r>
        <w:separator/>
      </w:r>
    </w:p>
  </w:footnote>
  <w:footnote w:type="continuationSeparator" w:id="0">
    <w:p w14:paraId="0C44A13C" w14:textId="77777777" w:rsidR="00F161B1" w:rsidRDefault="00F161B1" w:rsidP="00D05666">
      <w:r>
        <w:continuationSeparator/>
      </w:r>
    </w:p>
  </w:footnote>
  <w:footnote w:type="continuationNotice" w:id="1">
    <w:p w14:paraId="154BCD1F" w14:textId="77777777" w:rsidR="00F161B1" w:rsidRDefault="00F161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64F"/>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1CB"/>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1523"/>
    <w:rsid w:val="001634E6"/>
    <w:rsid w:val="001640AF"/>
    <w:rsid w:val="00164443"/>
    <w:rsid w:val="001647BD"/>
    <w:rsid w:val="00165797"/>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2390"/>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519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15A6"/>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678"/>
    <w:rsid w:val="00350730"/>
    <w:rsid w:val="00351D68"/>
    <w:rsid w:val="00352626"/>
    <w:rsid w:val="00352AEF"/>
    <w:rsid w:val="00352C78"/>
    <w:rsid w:val="003536CF"/>
    <w:rsid w:val="00353A48"/>
    <w:rsid w:val="00353D1B"/>
    <w:rsid w:val="00354AB4"/>
    <w:rsid w:val="00355501"/>
    <w:rsid w:val="00355743"/>
    <w:rsid w:val="00355846"/>
    <w:rsid w:val="003559E0"/>
    <w:rsid w:val="0035611A"/>
    <w:rsid w:val="00356D0D"/>
    <w:rsid w:val="003576C1"/>
    <w:rsid w:val="00357BB8"/>
    <w:rsid w:val="00357C23"/>
    <w:rsid w:val="003600F2"/>
    <w:rsid w:val="00360DB9"/>
    <w:rsid w:val="00360F9B"/>
    <w:rsid w:val="00361525"/>
    <w:rsid w:val="003617F1"/>
    <w:rsid w:val="00361C05"/>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4B18"/>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15"/>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0F2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40B"/>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20B"/>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3D9D"/>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0E46"/>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239"/>
    <w:rsid w:val="006E28D7"/>
    <w:rsid w:val="006E2957"/>
    <w:rsid w:val="006E2F05"/>
    <w:rsid w:val="006E31F9"/>
    <w:rsid w:val="006E3394"/>
    <w:rsid w:val="006E5188"/>
    <w:rsid w:val="006E533D"/>
    <w:rsid w:val="006E6883"/>
    <w:rsid w:val="006E6ACD"/>
    <w:rsid w:val="006E75C7"/>
    <w:rsid w:val="006E7679"/>
    <w:rsid w:val="006F137E"/>
    <w:rsid w:val="006F1D1B"/>
    <w:rsid w:val="006F2478"/>
    <w:rsid w:val="006F2F71"/>
    <w:rsid w:val="006F3014"/>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4E0"/>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6A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0B5"/>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1EA4"/>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12"/>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058"/>
    <w:rsid w:val="008662A0"/>
    <w:rsid w:val="0086727C"/>
    <w:rsid w:val="00867806"/>
    <w:rsid w:val="008678E4"/>
    <w:rsid w:val="00867D33"/>
    <w:rsid w:val="00870235"/>
    <w:rsid w:val="00870F9D"/>
    <w:rsid w:val="008715AB"/>
    <w:rsid w:val="0087164F"/>
    <w:rsid w:val="008717FB"/>
    <w:rsid w:val="00871873"/>
    <w:rsid w:val="0087218A"/>
    <w:rsid w:val="008721F6"/>
    <w:rsid w:val="00872E79"/>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2FAB"/>
    <w:rsid w:val="00913029"/>
    <w:rsid w:val="00913EE3"/>
    <w:rsid w:val="009142CB"/>
    <w:rsid w:val="00914D06"/>
    <w:rsid w:val="00914D3F"/>
    <w:rsid w:val="00914E7C"/>
    <w:rsid w:val="009152F5"/>
    <w:rsid w:val="00915330"/>
    <w:rsid w:val="0091557F"/>
    <w:rsid w:val="00915A1E"/>
    <w:rsid w:val="00915AF0"/>
    <w:rsid w:val="0091615C"/>
    <w:rsid w:val="009168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C37"/>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1C5"/>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2E21"/>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3E8"/>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C1"/>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344"/>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0AB"/>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51FA"/>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038"/>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71F"/>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85"/>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30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1B1"/>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499"/>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C6"/>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2620</Words>
  <Characters>14939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Jurga Kuzmaitė</cp:lastModifiedBy>
  <cp:revision>53</cp:revision>
  <dcterms:created xsi:type="dcterms:W3CDTF">2025-10-31T12:53:00Z</dcterms:created>
  <dcterms:modified xsi:type="dcterms:W3CDTF">2026-05-12T06:29:00Z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